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/>
          <w:bCs/>
          <w:color w:val="191F2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8"/>
          <w:szCs w:val="28"/>
          <w:shd w:val="clear" w:color="auto" w:fill="FFFFFF"/>
          <w:lang w:val="en-US" w:eastAsia="zh-CN"/>
        </w:rPr>
        <w:t>2021第23届中国（青岛）国际医疗器械博览会暨医院采购大会</w:t>
      </w:r>
    </w:p>
    <w:p>
      <w:pPr>
        <w:rPr>
          <w:rFonts w:hint="default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2021年5月27-29日</w:t>
      </w:r>
    </w:p>
    <w:p>
      <w:pP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青岛国际会展中心（崂山区苗岭路9号）</w:t>
      </w:r>
    </w:p>
    <w:p>
      <w:pP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主办单位：</w:t>
      </w:r>
    </w:p>
    <w:p>
      <w:pP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亚洲健康产业促进会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中国非公立机构协会临床工程分会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青岛市医学会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海名国际会展集团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承办单位：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青岛海名国际会展有限公司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shd w:val="clear" w:color="auto" w:fill="FFFFFF"/>
          <w:lang w:val="en-US" w:eastAsia="zh-CN"/>
        </w:rPr>
        <w:t>协办单位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青岛市医师协会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青岛市长期照护协会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海外协办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香港东港国际展览有限公司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 xml:space="preserve">特邀单位：  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山东省十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六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地市卫生局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山东省各地市医学会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山东省各地市养老协会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山东省政府招标采购中心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山东省医院协会乡镇卫生院分会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eastAsia="zh-CN"/>
        </w:rPr>
        <w:t>北方各省市医疗机构及养老机构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山东省各地市残疾人联合会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shd w:val="clear" w:color="auto" w:fill="FFFFFF"/>
          <w:lang w:val="en-US" w:eastAsia="zh-CN"/>
        </w:rPr>
        <w:t>康复辅具器具协会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政策导向，市场蓝海，展会助您抓住商机，赢得市场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2018年，山东省政府印发了《山东省医养健康产业发展规划（2018-2022年）》提出，到2022年，全省医养健康产业增加值达到8300亿，年增长18%，其中健康服务业增加值占比达到55%；到2022年，全省医养健康产业增加值达到1.15万亿元，占地区生产总值11.5%，成为我省国民经济的重要支柱产业，其中健康服务业增加值占比达60%以上，打造济南、青岛、烟台、淄博、临沂等一批医养健康产业千亿级城市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青岛医疗展已连展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届，以“最具效果医疗展”著称，展商满意率高达90%以上，是山东各级医疗机构定点采购基地，也是展商树立品牌形象，拓建山东及北方医疗市场，商贸洽谈、订货交易的绝佳平台。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本届展会同期举办20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中国（青岛）养老产业与养老服务博览会、中国（青岛）国际中医药健康养生博览会，并分设骨科、眼科、康复科等专科展区，三展聚力联合，致力打造山东地区第一个综合性、专业性的大健康产业博览会，建立从源头到终端完整的医、养、康产业链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展会规模宏大，观众专业度高，成交效果佳</w:t>
      </w:r>
    </w:p>
    <w:p>
      <w:pP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展览面积15000平米，展商500家，观众20000人次，专业观众比例70%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高峰论坛，名家荟萃，新品发布，开拓市场，共谋发展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：</w:t>
      </w:r>
    </w:p>
    <w:p>
      <w:pP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2021第三届中国（青岛）国际医联体协同发展论坛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中国（青岛）疼痛康复学术论坛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、设备招标、医院管理、骨科、眼科、中医健康等20场专题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论坛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、新形势下医疗器械公司的运营管理交谈会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、医疗器械新产品、新技术专题新闻发布会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、医养康复结合发展的经验交流会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一对一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采购会，组织全国医疗器械厂商与医疗机构的设备科、经销商、代理商之间的对接洽谈会。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21年倾情反馈，VIP享受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增值服务：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省内外医疗机构的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院长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、设备科及科室主任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采购负责人到会参观，可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免费住房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一晚；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连续3届参观展会的VIP观众将获得免费住房一晚及纪念品一份。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2，参展商可享组委会联合百余家媒体免费发布新品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通稿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一篇，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助力企业新品推广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eastAsia="zh-CN"/>
        </w:rPr>
      </w:pPr>
    </w:p>
    <w:p>
      <w:pP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30000+专业观众精准邀约，涵盖上下游产业链，轻松获取优质客户，降低成交成本</w:t>
      </w:r>
    </w:p>
    <w:p>
      <w:pP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重点邀请：卫健委、医院管理协会、医学会、民政局、残联、行业协会；医院、社区门诊等医疗机构；经销商代理商等行业负责人及采购人员到会。</w:t>
      </w:r>
    </w:p>
    <w:p>
      <w:pP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1、组织专员对</w:t>
      </w:r>
      <w:r>
        <w:rPr>
          <w:rFonts w:hint="eastAsia" w:asciiTheme="minorEastAsia" w:hAnsi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0000专业数据库一对一电话邀约，了解市场需求，定向邀请采购；</w:t>
      </w:r>
    </w:p>
    <w:p>
      <w:pP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2、组织市场专员实地拜访各地市医疗机构，针对VIP采购单位进行专业匹配邀约；</w:t>
      </w:r>
    </w:p>
    <w:p>
      <w:pP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3、</w:t>
      </w:r>
      <w:r>
        <w:rPr>
          <w:rFonts w:hint="eastAsia" w:asciiTheme="minorEastAsia" w:hAnsi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通过山东各地级市医学会、长期照护协会、医疗器械商会等政府、行业协会及主协办单位对相关单位企业下发通知，组织业内人士到会参观。</w:t>
      </w:r>
    </w:p>
    <w:p>
      <w:pP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4、每月定期批量发送电子邀请函，持续跟踪，反馈效果。</w:t>
      </w:r>
    </w:p>
    <w:p>
      <w:pP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Theme="minorEastAsia" w:hAnsi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近200家合作媒体强强联合，重磅推广，您将获得更多的品牌曝光机会，保证参展效果最大化</w:t>
      </w:r>
    </w:p>
    <w:p>
      <w:pP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百度、腾讯、网易、搜狐、凤凰网、中国网等中央门户网站，东方医疗器械网、东方药交会网、国民养老网、环球医疗器械网、华夏医界网、康强网等专业网站，100家以上媒体联合发布展会新闻，全力推广宣传</w:t>
      </w:r>
    </w:p>
    <w:p>
      <w:pPr>
        <w:rPr>
          <w:rFonts w:hint="eastAsia" w:asciiTheme="minorEastAsia" w:hAnsi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  <w:t>媒体logo</w:t>
      </w:r>
    </w:p>
    <w:p>
      <w:pPr>
        <w:rPr>
          <w:rFonts w:hint="eastAsia" w:asciiTheme="minorEastAsia" w:hAnsiTheme="minorEastAsia" w:cstheme="minorEastAsia"/>
          <w:color w:val="191F25"/>
          <w:sz w:val="21"/>
          <w:szCs w:val="21"/>
          <w:shd w:val="clear" w:color="auto" w:fill="FFFFFF"/>
          <w:lang w:val="en-US" w:eastAsia="zh-CN"/>
        </w:rPr>
      </w:pPr>
    </w:p>
    <w:p>
      <w:pP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产品涵盖医疗行业产业链，为您提供促进交流、推广品牌的大平台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医疗器械：放射产品、超声产品、核医学产品、分子影像、介入产品、杂交手术室、手术室一体化、手术器械、麻醉机、激光治疗仪、呼吸机、监护仪、手术室工程、手术灯、吊塔、临床诊断设备、诊断试剂、康复试仪器、POCT等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医用材料：一次性医用耗材、医用高分子材料、功能辅料、生物材料、医用硅橡胶制品、医用复合材料、抗菌材料、医用非织造布；以及原材料、生产设备、医疗灭菌包装材料等。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智慧医疗与精准医疗展区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智慧医疗：医疗大数据、AI人工智能、移动及远程医疗、远程诊断、远程会诊、3D打印设备、VR&amp;AR技术、可穿戴医疗、智能检测、智能护理、医药电商、无人药房等；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精准医疗：基因检测、遗传病检测、质谱技术、生育健康、肿瘤疗法革新、个性化疫苗、干细胞与再生医学、重大癌病研究、靶向药物、转化医学等。以及健康体检机构、社会办医疗机构、特色医疗机构等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绿色医院与医联体建设展区</w:t>
      </w:r>
      <w:r>
        <w:rPr>
          <w:rFonts w:hint="eastAsia" w:ascii="微软雅黑" w:hAnsi="微软雅黑" w:eastAsia="微软雅黑" w:cs="微软雅黑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lang w:val="en-US" w:eastAsia="zh-CN"/>
        </w:rPr>
        <w:t>绿色医院：绿色医院建筑整体解决方案、新能源技术与装备、绿色建筑材料、数字化医院系统、楼宇自动化系统、药房自动化系统以及医院专项工程系统解决方案。</w:t>
      </w:r>
      <w:r>
        <w:rPr>
          <w:rFonts w:hint="eastAsia" w:ascii="微软雅黑" w:hAnsi="微软雅黑" w:eastAsia="微软雅黑" w:cs="微软雅黑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lang w:val="en-US" w:eastAsia="zh-CN"/>
        </w:rPr>
        <w:t>医联体建设：医联体分级诊疗管理系统、基层医疗管理系统、后医疗管理系统、电子病历信息系统、家庭医生签约管理系统等。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养老产业专题馆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中医健康专题馆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口腔器械专题馆</w:t>
      </w:r>
    </w:p>
    <w:p>
      <w:pP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  <w:t>上届展会专业买家分析</w:t>
      </w:r>
    </w:p>
    <w:p>
      <w:pP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专业买家构成</w:t>
      </w:r>
    </w:p>
    <w:p>
      <w:pP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  <w:t>经销商/代理商/生产商 40.5</w:t>
      </w:r>
    </w:p>
    <w:p>
      <w:pP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  <w:t>公立/私立医院、基层公共卫生医疗机构 37.5%</w:t>
      </w:r>
    </w:p>
    <w:p>
      <w:pP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  <w:t>康复中心、社会福利机构、养老机构16%</w:t>
      </w:r>
    </w:p>
    <w:p>
      <w:pP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  <w:t>政府、行业协会、科研单位7.5</w:t>
      </w:r>
    </w:p>
    <w:p>
      <w:pP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  <w:t>个人买家4.5%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</w:pPr>
      <w:r>
        <w:rPr>
          <w:rFonts w:hint="eastAsia" w:asciiTheme="minorEastAsia" w:hAnsiTheme="minorEastAsia" w:cstheme="minorEastAsia"/>
          <w:b/>
          <w:bCs/>
          <w:color w:val="191F25"/>
          <w:sz w:val="21"/>
          <w:szCs w:val="21"/>
          <w:shd w:val="clear" w:color="auto" w:fill="FFFFFF"/>
          <w:lang w:val="en-US" w:eastAsia="zh-CN"/>
        </w:rPr>
        <w:t>观众采购产品分析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智慧医疗展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 xml:space="preserve">区21%  </w:t>
      </w: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放射影像设备展区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 xml:space="preserve"> 19%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医用耗材展区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>15%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康复及家庭医疗展区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 xml:space="preserve">13%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检验诊断设备展区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 xml:space="preserve">10%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骨科眼科等专科产品展区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>9%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手术室及病房用品展区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 xml:space="preserve">7%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</w:rPr>
        <w:t>养老产业专题馆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 xml:space="preserve"> 6%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>观众参观目的分析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21"/>
          <w:szCs w:val="21"/>
          <w:shd w:val="clear" w:fill="CCE6FF"/>
          <w:lang w:val="en-US" w:eastAsia="zh-CN"/>
        </w:rPr>
        <w:t>采购35% 寻求代理合作 28% 参加会议 14% 个人购买12% 收集市场信息11%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eastAsia="zh-CN"/>
        </w:rPr>
        <w:t>参展费用</w:t>
      </w:r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品牌展位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国内企业 7800元/个 外资企业 1467美元/个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标摊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国内展区 6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hint="eastAsia" w:ascii="宋体" w:hAnsi="宋体" w:eastAsia="宋体" w:cs="宋体"/>
        </w:rPr>
        <w:t>00元/个 外资企业 1300美元/个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空地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国内企业 700元/m2 外资企业 120美元/m2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角位加收1000元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67310</wp:posOffset>
            </wp:positionV>
            <wp:extent cx="1238885" cy="1238885"/>
            <wp:effectExtent l="0" t="0" r="18415" b="18415"/>
            <wp:wrapTight wrapText="bothSides">
              <wp:wrapPolygon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图片 1" descr="大健康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健康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>座  机</w:t>
      </w:r>
      <w:r>
        <w:rPr>
          <w:rFonts w:hint="eastAsia" w:ascii="宋体" w:hAnsi="宋体" w:eastAsia="宋体" w:cs="宋体"/>
        </w:rPr>
        <w:t>：0532-85</w:t>
      </w:r>
      <w:r>
        <w:rPr>
          <w:rFonts w:hint="eastAsia" w:ascii="宋体" w:hAnsi="宋体" w:eastAsia="宋体" w:cs="宋体"/>
          <w:lang w:val="en-US" w:eastAsia="zh-CN"/>
        </w:rPr>
        <w:t>861016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邮  箱：1328742392@qq.com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网　址：http://yl.hmed365.com/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地　址：青岛市山东路52号华嘉大厦4层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191F25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微信公众平台：海名大健康博览会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691DA"/>
    <w:multiLevelType w:val="singleLevel"/>
    <w:tmpl w:val="BB3691DA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D0"/>
    <w:rsid w:val="00046E90"/>
    <w:rsid w:val="000550E6"/>
    <w:rsid w:val="006540D0"/>
    <w:rsid w:val="006708B2"/>
    <w:rsid w:val="008046CE"/>
    <w:rsid w:val="00862861"/>
    <w:rsid w:val="008F535A"/>
    <w:rsid w:val="0091212A"/>
    <w:rsid w:val="009D1483"/>
    <w:rsid w:val="00A038FA"/>
    <w:rsid w:val="00E078E3"/>
    <w:rsid w:val="00E37822"/>
    <w:rsid w:val="00F3670C"/>
    <w:rsid w:val="013C51B9"/>
    <w:rsid w:val="024766DC"/>
    <w:rsid w:val="040917A7"/>
    <w:rsid w:val="04247A74"/>
    <w:rsid w:val="04D7078B"/>
    <w:rsid w:val="0A3003B6"/>
    <w:rsid w:val="0BAD2D87"/>
    <w:rsid w:val="0CBB4EFB"/>
    <w:rsid w:val="10AD43F2"/>
    <w:rsid w:val="13E47D48"/>
    <w:rsid w:val="14082809"/>
    <w:rsid w:val="148F42AB"/>
    <w:rsid w:val="14AB3270"/>
    <w:rsid w:val="16B0494A"/>
    <w:rsid w:val="17A93CFA"/>
    <w:rsid w:val="1E7F7110"/>
    <w:rsid w:val="1F9563AE"/>
    <w:rsid w:val="207C324D"/>
    <w:rsid w:val="26BC3B05"/>
    <w:rsid w:val="29744E22"/>
    <w:rsid w:val="3473123A"/>
    <w:rsid w:val="34761C11"/>
    <w:rsid w:val="360D054E"/>
    <w:rsid w:val="378904DA"/>
    <w:rsid w:val="393A24CE"/>
    <w:rsid w:val="3A00704B"/>
    <w:rsid w:val="3D6A06EC"/>
    <w:rsid w:val="3F251E00"/>
    <w:rsid w:val="41DA4863"/>
    <w:rsid w:val="42873F23"/>
    <w:rsid w:val="47027BDC"/>
    <w:rsid w:val="542F5865"/>
    <w:rsid w:val="56431823"/>
    <w:rsid w:val="566C0B1C"/>
    <w:rsid w:val="575C1271"/>
    <w:rsid w:val="5BE2247F"/>
    <w:rsid w:val="603C25E6"/>
    <w:rsid w:val="6402669E"/>
    <w:rsid w:val="66050C5F"/>
    <w:rsid w:val="67C5484F"/>
    <w:rsid w:val="6B730DAF"/>
    <w:rsid w:val="6D641799"/>
    <w:rsid w:val="7176697F"/>
    <w:rsid w:val="72687990"/>
    <w:rsid w:val="72807C52"/>
    <w:rsid w:val="74171B15"/>
    <w:rsid w:val="75C35626"/>
    <w:rsid w:val="7FE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299</Characters>
  <Lines>2</Lines>
  <Paragraphs>1</Paragraphs>
  <TotalTime>148</TotalTime>
  <ScaleCrop>false</ScaleCrop>
  <LinksUpToDate>false</LinksUpToDate>
  <CharactersWithSpaces>350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2018-02-27T07:21:00Z</dcterms:created>
  <dc:creator>USER</dc:creator>
  <cp:lastModifiedBy>Administrator</cp:lastModifiedBy>
  <dcterms:modified xsi:type="dcterms:W3CDTF">2020-11-04T01:54:43Z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